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FFE80" w14:textId="3352C88E" w:rsidR="00407E32" w:rsidRPr="00407E32" w:rsidRDefault="00407E32" w:rsidP="00407E32">
      <w:pPr>
        <w:spacing w:after="0" w:line="240" w:lineRule="auto"/>
        <w:rPr>
          <w:rFonts w:ascii="Arial" w:eastAsia="Times New Roman" w:hAnsi="Arial" w:cs="Arial"/>
          <w:kern w:val="0"/>
          <w:sz w:val="27"/>
          <w:szCs w:val="27"/>
          <w:lang w:eastAsia="bg-BG"/>
          <w14:ligatures w14:val="none"/>
        </w:rPr>
      </w:pPr>
    </w:p>
    <w:p w14:paraId="19C332FE" w14:textId="2C6EE84C" w:rsidR="00407E32" w:rsidRPr="00407E32" w:rsidRDefault="00532A62" w:rsidP="00407E32">
      <w:pPr>
        <w:spacing w:after="0" w:line="240" w:lineRule="auto"/>
        <w:rPr>
          <w:rFonts w:ascii="Arial" w:eastAsia="Times New Roman" w:hAnsi="Arial" w:cs="Arial"/>
          <w:kern w:val="0"/>
          <w:sz w:val="27"/>
          <w:szCs w:val="27"/>
          <w:lang w:eastAsia="bg-BG"/>
          <w14:ligatures w14:val="none"/>
        </w:rPr>
      </w:pPr>
      <w:r>
        <w:rPr>
          <w:rFonts w:ascii="Arial" w:eastAsia="Times New Roman" w:hAnsi="Arial" w:cs="Arial"/>
          <w:kern w:val="0"/>
          <w:sz w:val="27"/>
          <w:szCs w:val="27"/>
          <w:lang w:eastAsia="bg-BG"/>
          <w14:ligatures w14:val="none"/>
        </w:rPr>
        <w:t xml:space="preserve">                         </w:t>
      </w:r>
      <w:hyperlink r:id="rId4" w:history="1">
        <w:r w:rsidR="00407E32" w:rsidRPr="00407E32">
          <w:rPr>
            <w:rFonts w:ascii="Arial" w:eastAsia="Times New Roman" w:hAnsi="Arial" w:cs="Arial"/>
            <w:color w:val="0000FF"/>
            <w:kern w:val="0"/>
            <w:sz w:val="27"/>
            <w:szCs w:val="27"/>
            <w:u w:val="single"/>
            <w:bdr w:val="single" w:sz="2" w:space="0" w:color="auto" w:frame="1"/>
            <w:lang w:eastAsia="bg-BG"/>
            <w14:ligatures w14:val="none"/>
          </w:rPr>
          <w:t>Дейности по проект "Силен старт"</w:t>
        </w:r>
      </w:hyperlink>
    </w:p>
    <w:p w14:paraId="7088007B" w14:textId="7A51E889" w:rsidR="00407E32" w:rsidRPr="00407E32" w:rsidRDefault="00407E32" w:rsidP="00407E32">
      <w:pPr>
        <w:spacing w:after="0" w:line="240" w:lineRule="auto"/>
        <w:rPr>
          <w:rFonts w:ascii="Arial" w:eastAsia="Times New Roman" w:hAnsi="Arial" w:cs="Arial"/>
          <w:kern w:val="0"/>
          <w:sz w:val="27"/>
          <w:szCs w:val="27"/>
          <w:lang w:eastAsia="bg-BG"/>
          <w14:ligatures w14:val="none"/>
        </w:rPr>
      </w:pPr>
    </w:p>
    <w:p w14:paraId="2C875018" w14:textId="77777777" w:rsidR="00407E32" w:rsidRPr="00407E32" w:rsidRDefault="00407E32" w:rsidP="00407E3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</w:pP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>Целевите групи по проекта са деца от уязвими групи, вкл. от маргинализирани групи, такива с обучителни затруднения, с пропуски в усвояването на учебното съдържание, деца в риск от отпадане от образователната система, деца със СОП, в риск, с хронични заболявания и с изявени дарби, родители на децата от уязвими групи, учители, други педагогически специалисти, вкл. от екипите за подкрепа за личностно развитие, и непедагогически персонал, вкл. образователни медиатори, социални работници, помощник-учители/ помощник-възпитатели, експерти от РУО.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br/>
        <w:t> </w:t>
      </w:r>
    </w:p>
    <w:p w14:paraId="5E18614A" w14:textId="3330EDED" w:rsidR="00407E32" w:rsidRPr="00407E32" w:rsidRDefault="00407E32" w:rsidP="00407E3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</w:pPr>
      <w:r w:rsidRPr="00407E32">
        <w:rPr>
          <w:rFonts w:ascii="Arial" w:eastAsia="Times New Roman" w:hAnsi="Arial" w:cs="Arial"/>
          <w:b/>
          <w:bCs/>
          <w:i/>
          <w:iCs/>
          <w:kern w:val="0"/>
          <w:sz w:val="27"/>
          <w:szCs w:val="27"/>
          <w:bdr w:val="single" w:sz="2" w:space="0" w:color="auto" w:frame="1"/>
          <w:lang w:eastAsia="bg-BG"/>
          <w14:ligatures w14:val="none"/>
        </w:rPr>
        <w:t>Дейностите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> предвидени за изпълнение са както следва: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br/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br/>
      </w:r>
      <w:r w:rsidRPr="00407E32">
        <w:rPr>
          <w:rFonts w:ascii="Arial" w:eastAsia="Times New Roman" w:hAnsi="Arial" w:cs="Arial"/>
          <w:b/>
          <w:bCs/>
          <w:i/>
          <w:iCs/>
          <w:kern w:val="0"/>
          <w:sz w:val="27"/>
          <w:szCs w:val="27"/>
          <w:bdr w:val="single" w:sz="2" w:space="0" w:color="auto" w:frame="1"/>
          <w:lang w:eastAsia="bg-BG"/>
          <w14:ligatures w14:val="none"/>
        </w:rPr>
        <w:t>Дейност 1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>: Повишаване квалификацията на педагогическите специалисти, вкл. нови в системата учители, за осъществяване на обща и допълнителна подкрепа за личностно развитие, вкл. социално-емоционалното учене в детските градини, в т.ч. техни яслени групи и училища с групи за задължително предучилищно образование, както и обучения на непедагогическия персонал за подпомагане на обучението, в съответствие с утвърдени програми за професионалното и кариерното им развитие.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br/>
        <w:t>Дейността включва обучения на педагогически специалисти и на непедагогически специалисти в съответствие с идентифицираните нужди от подобряване на капацитета им за осигуряване на обща и допълнителна подкрепа за личностно развитие, съобразно индивидуалните потребности на всяко дете.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br/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br/>
      </w:r>
      <w:r w:rsidRPr="00407E32">
        <w:rPr>
          <w:rFonts w:ascii="Arial" w:eastAsia="Times New Roman" w:hAnsi="Arial" w:cs="Arial"/>
          <w:b/>
          <w:bCs/>
          <w:i/>
          <w:iCs/>
          <w:kern w:val="0"/>
          <w:sz w:val="27"/>
          <w:szCs w:val="27"/>
          <w:bdr w:val="single" w:sz="2" w:space="0" w:color="auto" w:frame="1"/>
          <w:lang w:eastAsia="bg-BG"/>
          <w14:ligatures w14:val="none"/>
        </w:rPr>
        <w:t>Дейност 2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> - Интензивна работа с родители на ниво детска градина, в т.ч. техни яслени групи и на ниво училище с групи за задължително предучилищно образование за формиране на положителни нагласи к</w:t>
      </w:r>
      <w:r w:rsidR="00532A6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>ъ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>м образованието и за пълноценно им участие в образователния процес. Дейността предвижда провеждане на различни форми на интензивна работа с родители на деца от уязвими групи в съответствие с идентифицираните потребности, които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br/>
        <w:t>ще обхванат родители на деца от уязвими групи, както работа с родители от различните общности за формиране на толерантност, приемане на различието и повишаването на социалните компетентности на родителите относно значимостта на образованието за цялостното детско развитие.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br/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br/>
      </w:r>
      <w:r w:rsidRPr="00407E32">
        <w:rPr>
          <w:rFonts w:ascii="Arial" w:eastAsia="Times New Roman" w:hAnsi="Arial" w:cs="Arial"/>
          <w:b/>
          <w:bCs/>
          <w:i/>
          <w:iCs/>
          <w:kern w:val="0"/>
          <w:sz w:val="27"/>
          <w:szCs w:val="27"/>
          <w:bdr w:val="single" w:sz="2" w:space="0" w:color="auto" w:frame="1"/>
          <w:lang w:eastAsia="bg-BG"/>
          <w14:ligatures w14:val="none"/>
        </w:rPr>
        <w:t>Дейност 3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 xml:space="preserve">- Допълнителна подкрепа за личностно развитие на деца 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lastRenderedPageBreak/>
        <w:t>със СОП, в риск, с хронични заболявания и с изявени дарби аз трайно приобщаване в предучилищното образование.</w:t>
      </w:r>
    </w:p>
    <w:p w14:paraId="6859330A" w14:textId="0873387D" w:rsidR="00407E32" w:rsidRPr="00407E32" w:rsidRDefault="00407E32" w:rsidP="00407E3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</w:pP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>Дейността е насочена към работата с децата със СОП, в риск, с хронични заболявания и изявени дарби и ще се ос</w:t>
      </w:r>
      <w:r w:rsidR="00532A6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>ъ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>ществява чрез осигуряване на пакети за допълнителна подкрепа в съответствие с потребностите на конкретното дете и наемане на допълнителни педагогически специалисти (психолози, логопеди, ресурсни учители и др.). В</w:t>
      </w:r>
      <w:r w:rsidR="00532A6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 xml:space="preserve"> 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>зависимост от нуждите на детските градини и с цел предоставяне на по качествена допълнителна подкрепа за личностно развитие е предвидено закупуване на специализирано оборудване и обзавеждане и дидактически и други материали за допълнителна подкрепа.</w:t>
      </w:r>
    </w:p>
    <w:p w14:paraId="4107FAB2" w14:textId="6F8B9AED" w:rsidR="00407E32" w:rsidRPr="00407E32" w:rsidRDefault="00407E32" w:rsidP="00407E32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after="0" w:line="240" w:lineRule="auto"/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</w:pP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br/>
      </w:r>
      <w:r w:rsidRPr="00407E32">
        <w:rPr>
          <w:rFonts w:ascii="Arial" w:eastAsia="Times New Roman" w:hAnsi="Arial" w:cs="Arial"/>
          <w:b/>
          <w:bCs/>
          <w:i/>
          <w:iCs/>
          <w:kern w:val="0"/>
          <w:sz w:val="27"/>
          <w:szCs w:val="27"/>
          <w:bdr w:val="single" w:sz="2" w:space="0" w:color="auto" w:frame="1"/>
          <w:lang w:eastAsia="bg-BG"/>
          <w14:ligatures w14:val="none"/>
        </w:rPr>
        <w:t>Дейност 4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>- Обща подкрепа за личностно развитие за достъп и трайно приобщаване на деца в предучилищното образование.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br/>
        <w:t>Дейността ще предостави допълнително обучение по български език на деца, за които българският език не е майчин, вкл. за деца с установени затруднения в резултат на проведен скрининг-тест за повишаване на езиковата култура и познания чрез стимулиране на творческите изяви и повишаване на мотивацията за учене и участие на деца в занимания по интереси, в т.ч. интеркултурно образование, практически занимания изграждащи зелени умения, като напр. занимания за екологично образование, за формиране на екологична култура, с</w:t>
      </w:r>
      <w:r w:rsidR="00532A6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>ъ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>знание и поведение и разумно използване на природните ресурси, опазване на природната среда и на екологичното равновесие, спортни занимания и други приложими занимания в съответствие с интересите на децата. Дейността включва и апробиране на иновативни елементи за програмни системи за балансирано развитие на социалните и емоционалните компетенции, както и апробиране на с</w:t>
      </w:r>
      <w:r w:rsidR="00532A6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>ъ</w:t>
      </w:r>
      <w:r w:rsidRPr="00407E32">
        <w:rPr>
          <w:rFonts w:ascii="Arial" w:eastAsia="Times New Roman" w:hAnsi="Arial" w:cs="Arial"/>
          <w:i/>
          <w:iCs/>
          <w:kern w:val="0"/>
          <w:sz w:val="27"/>
          <w:szCs w:val="27"/>
          <w:lang w:eastAsia="bg-BG"/>
          <w14:ligatures w14:val="none"/>
        </w:rPr>
        <w:t>трудничество между ангажираните с образование и грижа в ранна детска възраст институции.</w:t>
      </w:r>
    </w:p>
    <w:p w14:paraId="09F9CFAD" w14:textId="77777777" w:rsidR="007C1C2D" w:rsidRPr="00407E32" w:rsidRDefault="007C1C2D">
      <w:pPr>
        <w:rPr>
          <w:i/>
          <w:iCs/>
        </w:rPr>
      </w:pPr>
    </w:p>
    <w:sectPr w:rsidR="007C1C2D" w:rsidRPr="00407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E32"/>
    <w:rsid w:val="000F7CC3"/>
    <w:rsid w:val="001939EA"/>
    <w:rsid w:val="00407E32"/>
    <w:rsid w:val="00443952"/>
    <w:rsid w:val="00532A62"/>
    <w:rsid w:val="007C1C2D"/>
    <w:rsid w:val="00D12915"/>
    <w:rsid w:val="00E2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BF467"/>
  <w15:chartTrackingRefBased/>
  <w15:docId w15:val="{F4C9EA43-150E-4BEC-8EA0-46AF8BA27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7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7E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7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7E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7E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7E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7E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7E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07E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07E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07E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07E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07E3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07E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07E3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07E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07E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7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07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7E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07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7E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07E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7E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7E3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7E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07E3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7E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1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861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none" w:sz="0" w:space="0" w:color="auto"/>
            <w:right w:val="single" w:sz="2" w:space="0" w:color="auto"/>
          </w:divBdr>
          <w:divsChild>
            <w:div w:id="79502971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970450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44585250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0967496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none" w:sz="0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s.mon.bg/school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3401</Characters>
  <Application>Microsoft Office Word</Application>
  <DocSecurity>0</DocSecurity>
  <Lines>28</Lines>
  <Paragraphs>7</Paragraphs>
  <ScaleCrop>false</ScaleCrop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1304834</dc:creator>
  <cp:keywords/>
  <dc:description/>
  <cp:lastModifiedBy>Irina Choneva</cp:lastModifiedBy>
  <cp:revision>2</cp:revision>
  <dcterms:created xsi:type="dcterms:W3CDTF">2025-03-19T13:37:00Z</dcterms:created>
  <dcterms:modified xsi:type="dcterms:W3CDTF">2025-03-19T13:37:00Z</dcterms:modified>
</cp:coreProperties>
</file>